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6562" w14:textId="77777777" w:rsidR="008613B5" w:rsidRDefault="00EE4B16">
      <w:pPr>
        <w:rPr>
          <w:b/>
          <w:bCs/>
          <w:sz w:val="32"/>
          <w:szCs w:val="32"/>
        </w:rPr>
      </w:pPr>
      <w:r>
        <w:rPr>
          <w:b/>
          <w:bCs/>
          <w:sz w:val="32"/>
          <w:szCs w:val="32"/>
        </w:rPr>
        <w:t xml:space="preserve">MUNTERCONNAUGHT COMMUNITY DEVELOPMENT </w:t>
      </w:r>
    </w:p>
    <w:p w14:paraId="70774B39" w14:textId="77777777" w:rsidR="008613B5" w:rsidRDefault="00EE4B16">
      <w:pPr>
        <w:rPr>
          <w:b/>
          <w:bCs/>
          <w:sz w:val="32"/>
          <w:szCs w:val="32"/>
        </w:rPr>
      </w:pPr>
      <w:r>
        <w:rPr>
          <w:b/>
          <w:bCs/>
          <w:sz w:val="32"/>
          <w:szCs w:val="32"/>
        </w:rPr>
        <w:t>ASSOCIATION CLG</w:t>
      </w:r>
    </w:p>
    <w:p w14:paraId="2B8DB5C1" w14:textId="77777777" w:rsidR="008613B5" w:rsidRDefault="00EE4B16">
      <w:pPr>
        <w:rPr>
          <w:b/>
          <w:bCs/>
          <w:sz w:val="32"/>
          <w:szCs w:val="32"/>
        </w:rPr>
      </w:pPr>
      <w:r>
        <w:rPr>
          <w:b/>
          <w:bCs/>
          <w:sz w:val="32"/>
          <w:szCs w:val="32"/>
        </w:rPr>
        <w:t>SUPERKIDS</w:t>
      </w:r>
    </w:p>
    <w:p w14:paraId="76828440" w14:textId="77777777" w:rsidR="008613B5" w:rsidRDefault="00EE4B16">
      <w:pPr>
        <w:rPr>
          <w:b/>
          <w:bCs/>
          <w:sz w:val="32"/>
          <w:szCs w:val="32"/>
        </w:rPr>
      </w:pPr>
      <w:r>
        <w:rPr>
          <w:b/>
          <w:bCs/>
          <w:sz w:val="32"/>
          <w:szCs w:val="32"/>
        </w:rPr>
        <w:t>RISK ASSESSMENT POLICY</w:t>
      </w:r>
    </w:p>
    <w:p w14:paraId="081894F9" w14:textId="77777777" w:rsidR="008613B5" w:rsidRDefault="008613B5">
      <w:pPr>
        <w:rPr>
          <w:b/>
          <w:bCs/>
          <w:sz w:val="32"/>
          <w:szCs w:val="32"/>
        </w:rPr>
      </w:pPr>
    </w:p>
    <w:p w14:paraId="3217C28A" w14:textId="77777777" w:rsidR="008613B5" w:rsidRDefault="00EE4B16">
      <w:pPr>
        <w:jc w:val="left"/>
        <w:rPr>
          <w:sz w:val="28"/>
          <w:szCs w:val="28"/>
        </w:rPr>
      </w:pPr>
      <w:r>
        <w:rPr>
          <w:sz w:val="28"/>
          <w:szCs w:val="28"/>
        </w:rPr>
        <w:t xml:space="preserve">Munterconnaught Community Development Association CLG (the Company) as the registered service provider of </w:t>
      </w:r>
      <w:proofErr w:type="spellStart"/>
      <w:r>
        <w:rPr>
          <w:sz w:val="28"/>
          <w:szCs w:val="28"/>
        </w:rPr>
        <w:t>SuperKids</w:t>
      </w:r>
      <w:proofErr w:type="spellEnd"/>
      <w:r>
        <w:rPr>
          <w:sz w:val="28"/>
          <w:szCs w:val="28"/>
        </w:rPr>
        <w:t xml:space="preserve">, its </w:t>
      </w:r>
      <w:proofErr w:type="gramStart"/>
      <w:r>
        <w:rPr>
          <w:sz w:val="28"/>
          <w:szCs w:val="28"/>
        </w:rPr>
        <w:t>Directors</w:t>
      </w:r>
      <w:proofErr w:type="gramEnd"/>
      <w:r>
        <w:rPr>
          <w:sz w:val="28"/>
          <w:szCs w:val="28"/>
        </w:rPr>
        <w:t xml:space="preserve"> with </w:t>
      </w:r>
      <w:r>
        <w:rPr>
          <w:sz w:val="28"/>
          <w:szCs w:val="28"/>
        </w:rPr>
        <w:t xml:space="preserve">delegated responsibility for </w:t>
      </w:r>
      <w:proofErr w:type="spellStart"/>
      <w:r>
        <w:rPr>
          <w:sz w:val="28"/>
          <w:szCs w:val="28"/>
        </w:rPr>
        <w:t>SuperKids</w:t>
      </w:r>
      <w:proofErr w:type="spellEnd"/>
      <w:r>
        <w:rPr>
          <w:sz w:val="28"/>
          <w:szCs w:val="28"/>
        </w:rPr>
        <w:t xml:space="preserve">, and the management and staff of </w:t>
      </w:r>
      <w:proofErr w:type="spellStart"/>
      <w:r>
        <w:rPr>
          <w:sz w:val="28"/>
          <w:szCs w:val="28"/>
        </w:rPr>
        <w:t>SuperKids</w:t>
      </w:r>
      <w:proofErr w:type="spellEnd"/>
      <w:r>
        <w:rPr>
          <w:sz w:val="28"/>
          <w:szCs w:val="28"/>
        </w:rPr>
        <w:t xml:space="preserve"> are totally committed to the ongoing assessment of risks and hazards in this setting. The aim is to ensure that the environment and equipment provided for children meets the health, safety and welfare requirements of the relevant legislation and the guidelines of appropriate agencies.</w:t>
      </w:r>
    </w:p>
    <w:p w14:paraId="548EF6CE" w14:textId="77777777" w:rsidR="008613B5" w:rsidRDefault="00EE4B16">
      <w:pPr>
        <w:jc w:val="left"/>
        <w:rPr>
          <w:sz w:val="28"/>
          <w:szCs w:val="28"/>
        </w:rPr>
      </w:pPr>
      <w:r>
        <w:rPr>
          <w:sz w:val="28"/>
          <w:szCs w:val="28"/>
        </w:rPr>
        <w:t>This policy is underwritten by the Childcare Act 1991 (Early Years Services) Regulations 2016.</w:t>
      </w:r>
    </w:p>
    <w:p w14:paraId="0B9F3267" w14:textId="77777777" w:rsidR="008613B5" w:rsidRDefault="008613B5">
      <w:pPr>
        <w:jc w:val="left"/>
        <w:rPr>
          <w:sz w:val="28"/>
          <w:szCs w:val="28"/>
        </w:rPr>
      </w:pPr>
    </w:p>
    <w:p w14:paraId="755D4CAA" w14:textId="77777777" w:rsidR="008613B5" w:rsidRDefault="00EE4B16">
      <w:pPr>
        <w:jc w:val="left"/>
        <w:rPr>
          <w:b/>
          <w:bCs/>
          <w:sz w:val="28"/>
          <w:szCs w:val="28"/>
        </w:rPr>
      </w:pPr>
      <w:r>
        <w:rPr>
          <w:b/>
          <w:bCs/>
          <w:sz w:val="28"/>
          <w:szCs w:val="28"/>
        </w:rPr>
        <w:t>Roles and Responsibilities</w:t>
      </w:r>
    </w:p>
    <w:p w14:paraId="17531F41" w14:textId="77777777" w:rsidR="008613B5" w:rsidRDefault="00EE4B16">
      <w:pPr>
        <w:jc w:val="left"/>
        <w:rPr>
          <w:sz w:val="28"/>
          <w:szCs w:val="28"/>
        </w:rPr>
      </w:pPr>
      <w:r>
        <w:rPr>
          <w:sz w:val="28"/>
          <w:szCs w:val="28"/>
        </w:rPr>
        <w:t>It is the role of the Manager to ensure that the correct health and safety procedures are in place.</w:t>
      </w:r>
    </w:p>
    <w:p w14:paraId="6AE2C013" w14:textId="77777777" w:rsidR="008613B5" w:rsidRDefault="00EE4B16">
      <w:pPr>
        <w:jc w:val="left"/>
        <w:rPr>
          <w:sz w:val="28"/>
          <w:szCs w:val="28"/>
        </w:rPr>
      </w:pPr>
      <w:r>
        <w:rPr>
          <w:sz w:val="28"/>
          <w:szCs w:val="28"/>
        </w:rPr>
        <w:t>All staff must work within the boundaries of the health and safety procedures outlined by management.</w:t>
      </w:r>
    </w:p>
    <w:p w14:paraId="17EF9357" w14:textId="77777777" w:rsidR="008613B5" w:rsidRDefault="00EE4B16">
      <w:pPr>
        <w:jc w:val="left"/>
        <w:rPr>
          <w:sz w:val="28"/>
          <w:szCs w:val="28"/>
        </w:rPr>
      </w:pPr>
      <w:r>
        <w:rPr>
          <w:sz w:val="28"/>
          <w:szCs w:val="28"/>
        </w:rPr>
        <w:t>Staff must be able to identify hazards and risks in relation to the health and safety of children and to report any such hazards or risks to the Manager.</w:t>
      </w:r>
    </w:p>
    <w:p w14:paraId="5CF41C96" w14:textId="77777777" w:rsidR="008613B5" w:rsidRDefault="008613B5">
      <w:pPr>
        <w:jc w:val="left"/>
        <w:rPr>
          <w:sz w:val="28"/>
          <w:szCs w:val="28"/>
        </w:rPr>
      </w:pPr>
    </w:p>
    <w:p w14:paraId="1BF9983C" w14:textId="77777777" w:rsidR="008613B5" w:rsidRDefault="00EE4B16">
      <w:pPr>
        <w:jc w:val="left"/>
        <w:rPr>
          <w:b/>
          <w:sz w:val="28"/>
          <w:szCs w:val="28"/>
        </w:rPr>
      </w:pPr>
      <w:r>
        <w:rPr>
          <w:b/>
          <w:sz w:val="28"/>
          <w:szCs w:val="28"/>
        </w:rPr>
        <w:t>Risk Assessment</w:t>
      </w:r>
    </w:p>
    <w:p w14:paraId="5152054C" w14:textId="77777777" w:rsidR="008613B5" w:rsidRDefault="00EE4B16">
      <w:pPr>
        <w:jc w:val="left"/>
        <w:rPr>
          <w:bCs/>
          <w:sz w:val="28"/>
          <w:szCs w:val="28"/>
        </w:rPr>
      </w:pPr>
      <w:r>
        <w:rPr>
          <w:bCs/>
          <w:sz w:val="28"/>
          <w:szCs w:val="28"/>
        </w:rPr>
        <w:t>The process of risk assessment is:</w:t>
      </w:r>
    </w:p>
    <w:p w14:paraId="52A203BC" w14:textId="77777777" w:rsidR="008613B5" w:rsidRDefault="00EE4B16">
      <w:pPr>
        <w:pStyle w:val="ListParagraph"/>
        <w:numPr>
          <w:ilvl w:val="0"/>
          <w:numId w:val="1"/>
        </w:numPr>
        <w:jc w:val="left"/>
        <w:rPr>
          <w:bCs/>
          <w:sz w:val="28"/>
          <w:szCs w:val="28"/>
        </w:rPr>
      </w:pPr>
      <w:r>
        <w:rPr>
          <w:bCs/>
          <w:sz w:val="28"/>
          <w:szCs w:val="28"/>
        </w:rPr>
        <w:t xml:space="preserve">identify </w:t>
      </w:r>
      <w:proofErr w:type="gramStart"/>
      <w:r>
        <w:rPr>
          <w:bCs/>
          <w:sz w:val="28"/>
          <w:szCs w:val="28"/>
        </w:rPr>
        <w:t>risk;</w:t>
      </w:r>
      <w:proofErr w:type="gramEnd"/>
    </w:p>
    <w:p w14:paraId="2C7615F2" w14:textId="77777777" w:rsidR="008613B5" w:rsidRDefault="00EE4B16">
      <w:pPr>
        <w:pStyle w:val="ListParagraph"/>
        <w:numPr>
          <w:ilvl w:val="0"/>
          <w:numId w:val="1"/>
        </w:numPr>
        <w:jc w:val="left"/>
        <w:rPr>
          <w:bCs/>
          <w:sz w:val="28"/>
          <w:szCs w:val="28"/>
        </w:rPr>
      </w:pPr>
      <w:r>
        <w:rPr>
          <w:bCs/>
          <w:sz w:val="28"/>
          <w:szCs w:val="28"/>
        </w:rPr>
        <w:t xml:space="preserve">decide who is at risk of </w:t>
      </w:r>
      <w:proofErr w:type="gramStart"/>
      <w:r>
        <w:rPr>
          <w:bCs/>
          <w:sz w:val="28"/>
          <w:szCs w:val="28"/>
        </w:rPr>
        <w:t>harm;</w:t>
      </w:r>
      <w:proofErr w:type="gramEnd"/>
    </w:p>
    <w:p w14:paraId="4934A5CD" w14:textId="77777777" w:rsidR="008613B5" w:rsidRDefault="00EE4B16">
      <w:pPr>
        <w:pStyle w:val="ListParagraph"/>
        <w:numPr>
          <w:ilvl w:val="0"/>
          <w:numId w:val="1"/>
        </w:numPr>
        <w:jc w:val="left"/>
        <w:rPr>
          <w:bCs/>
          <w:sz w:val="28"/>
          <w:szCs w:val="28"/>
        </w:rPr>
      </w:pPr>
      <w:r>
        <w:rPr>
          <w:bCs/>
          <w:sz w:val="28"/>
          <w:szCs w:val="28"/>
        </w:rPr>
        <w:t xml:space="preserve">evaluate the </w:t>
      </w:r>
      <w:proofErr w:type="gramStart"/>
      <w:r>
        <w:rPr>
          <w:bCs/>
          <w:sz w:val="28"/>
          <w:szCs w:val="28"/>
        </w:rPr>
        <w:t>risk;</w:t>
      </w:r>
      <w:proofErr w:type="gramEnd"/>
    </w:p>
    <w:p w14:paraId="03C98EDB" w14:textId="77777777" w:rsidR="008613B5" w:rsidRDefault="00EE4B16">
      <w:pPr>
        <w:pStyle w:val="ListParagraph"/>
        <w:numPr>
          <w:ilvl w:val="0"/>
          <w:numId w:val="1"/>
        </w:numPr>
        <w:jc w:val="left"/>
        <w:rPr>
          <w:bCs/>
          <w:sz w:val="28"/>
          <w:szCs w:val="28"/>
        </w:rPr>
      </w:pPr>
      <w:r>
        <w:rPr>
          <w:bCs/>
          <w:sz w:val="28"/>
          <w:szCs w:val="28"/>
        </w:rPr>
        <w:t xml:space="preserve">decide on appropriate </w:t>
      </w:r>
      <w:proofErr w:type="gramStart"/>
      <w:r>
        <w:rPr>
          <w:bCs/>
          <w:sz w:val="28"/>
          <w:szCs w:val="28"/>
        </w:rPr>
        <w:t>precautions;</w:t>
      </w:r>
      <w:proofErr w:type="gramEnd"/>
    </w:p>
    <w:p w14:paraId="667A11D1" w14:textId="77777777" w:rsidR="008613B5" w:rsidRDefault="00EE4B16">
      <w:pPr>
        <w:pStyle w:val="ListParagraph"/>
        <w:numPr>
          <w:ilvl w:val="0"/>
          <w:numId w:val="1"/>
        </w:numPr>
        <w:jc w:val="left"/>
        <w:rPr>
          <w:bCs/>
          <w:sz w:val="28"/>
          <w:szCs w:val="28"/>
        </w:rPr>
      </w:pPr>
      <w:r>
        <w:rPr>
          <w:bCs/>
          <w:sz w:val="28"/>
          <w:szCs w:val="28"/>
        </w:rPr>
        <w:t xml:space="preserve">record findings; and </w:t>
      </w:r>
    </w:p>
    <w:p w14:paraId="740A69D8" w14:textId="77777777" w:rsidR="008613B5" w:rsidRDefault="00EE4B16">
      <w:pPr>
        <w:pStyle w:val="ListParagraph"/>
        <w:numPr>
          <w:ilvl w:val="0"/>
          <w:numId w:val="1"/>
        </w:numPr>
        <w:jc w:val="left"/>
        <w:rPr>
          <w:bCs/>
          <w:sz w:val="28"/>
          <w:szCs w:val="28"/>
        </w:rPr>
      </w:pPr>
      <w:r>
        <w:rPr>
          <w:bCs/>
          <w:sz w:val="28"/>
          <w:szCs w:val="28"/>
        </w:rPr>
        <w:t>review and update.</w:t>
      </w:r>
    </w:p>
    <w:p w14:paraId="4E8B8B63" w14:textId="77777777" w:rsidR="008613B5" w:rsidRDefault="00EE4B16">
      <w:pPr>
        <w:jc w:val="left"/>
        <w:rPr>
          <w:bCs/>
          <w:sz w:val="28"/>
          <w:szCs w:val="28"/>
        </w:rPr>
      </w:pPr>
      <w:r>
        <w:rPr>
          <w:bCs/>
          <w:sz w:val="28"/>
          <w:szCs w:val="28"/>
        </w:rPr>
        <w:t>The following assessments will be carried out:</w:t>
      </w:r>
    </w:p>
    <w:p w14:paraId="5A6F41FC" w14:textId="77777777" w:rsidR="008613B5" w:rsidRDefault="00EE4B16">
      <w:pPr>
        <w:pStyle w:val="ListParagraph"/>
        <w:numPr>
          <w:ilvl w:val="0"/>
          <w:numId w:val="2"/>
        </w:numPr>
        <w:jc w:val="left"/>
        <w:rPr>
          <w:bCs/>
          <w:sz w:val="28"/>
          <w:szCs w:val="28"/>
        </w:rPr>
      </w:pPr>
      <w:r>
        <w:rPr>
          <w:bCs/>
          <w:sz w:val="28"/>
          <w:szCs w:val="28"/>
        </w:rPr>
        <w:lastRenderedPageBreak/>
        <w:t xml:space="preserve">daily – rooms and outside </w:t>
      </w:r>
      <w:proofErr w:type="gramStart"/>
      <w:r>
        <w:rPr>
          <w:bCs/>
          <w:sz w:val="28"/>
          <w:szCs w:val="28"/>
        </w:rPr>
        <w:t>area;</w:t>
      </w:r>
      <w:proofErr w:type="gramEnd"/>
    </w:p>
    <w:p w14:paraId="79434566" w14:textId="77777777" w:rsidR="008613B5" w:rsidRDefault="00EE4B16">
      <w:pPr>
        <w:pStyle w:val="ListParagraph"/>
        <w:numPr>
          <w:ilvl w:val="0"/>
          <w:numId w:val="2"/>
        </w:numPr>
        <w:jc w:val="left"/>
        <w:rPr>
          <w:bCs/>
          <w:sz w:val="28"/>
          <w:szCs w:val="28"/>
        </w:rPr>
      </w:pPr>
      <w:r>
        <w:rPr>
          <w:bCs/>
          <w:sz w:val="28"/>
          <w:szCs w:val="28"/>
        </w:rPr>
        <w:t>annually – full risk assessment; and</w:t>
      </w:r>
    </w:p>
    <w:p w14:paraId="24CA46A1" w14:textId="77777777" w:rsidR="008613B5" w:rsidRDefault="00EE4B16">
      <w:pPr>
        <w:pStyle w:val="ListParagraph"/>
        <w:numPr>
          <w:ilvl w:val="0"/>
          <w:numId w:val="2"/>
        </w:numPr>
        <w:jc w:val="left"/>
        <w:rPr>
          <w:bCs/>
          <w:sz w:val="28"/>
          <w:szCs w:val="28"/>
        </w:rPr>
      </w:pPr>
      <w:r>
        <w:rPr>
          <w:bCs/>
          <w:sz w:val="28"/>
          <w:szCs w:val="28"/>
        </w:rPr>
        <w:t>after an accident/incident – detailed risk assessment of situation.</w:t>
      </w:r>
    </w:p>
    <w:p w14:paraId="7F04499A" w14:textId="77777777" w:rsidR="008613B5" w:rsidRDefault="008613B5">
      <w:pPr>
        <w:jc w:val="left"/>
        <w:rPr>
          <w:bCs/>
          <w:sz w:val="28"/>
          <w:szCs w:val="28"/>
        </w:rPr>
      </w:pPr>
    </w:p>
    <w:p w14:paraId="6288A536" w14:textId="77777777" w:rsidR="008613B5" w:rsidRDefault="00EE4B16">
      <w:pPr>
        <w:jc w:val="left"/>
        <w:rPr>
          <w:b/>
          <w:sz w:val="28"/>
          <w:szCs w:val="28"/>
        </w:rPr>
      </w:pPr>
      <w:r>
        <w:rPr>
          <w:b/>
          <w:sz w:val="28"/>
          <w:szCs w:val="28"/>
        </w:rPr>
        <w:t>Procedures</w:t>
      </w:r>
    </w:p>
    <w:p w14:paraId="2F36E3A8" w14:textId="77777777" w:rsidR="008613B5" w:rsidRDefault="00EE4B16">
      <w:pPr>
        <w:pStyle w:val="ListParagraph"/>
        <w:numPr>
          <w:ilvl w:val="0"/>
          <w:numId w:val="3"/>
        </w:numPr>
        <w:jc w:val="left"/>
        <w:rPr>
          <w:bCs/>
          <w:sz w:val="28"/>
          <w:szCs w:val="28"/>
        </w:rPr>
      </w:pPr>
      <w:r>
        <w:rPr>
          <w:bCs/>
          <w:sz w:val="28"/>
          <w:szCs w:val="28"/>
        </w:rPr>
        <w:t xml:space="preserve">the Manager will carry out a full risk assessment before the start of the preschool year. This will be </w:t>
      </w:r>
      <w:proofErr w:type="gramStart"/>
      <w:r>
        <w:rPr>
          <w:bCs/>
          <w:sz w:val="28"/>
          <w:szCs w:val="28"/>
        </w:rPr>
        <w:t>documented</w:t>
      </w:r>
      <w:proofErr w:type="gramEnd"/>
      <w:r>
        <w:rPr>
          <w:bCs/>
          <w:sz w:val="28"/>
          <w:szCs w:val="28"/>
        </w:rPr>
        <w:t xml:space="preserve"> and the record stored. Any issues will be reported without delay to the Director of the Company with responsibility for the operations of </w:t>
      </w:r>
      <w:proofErr w:type="spellStart"/>
      <w:proofErr w:type="gramStart"/>
      <w:r>
        <w:rPr>
          <w:bCs/>
          <w:sz w:val="28"/>
          <w:szCs w:val="28"/>
        </w:rPr>
        <w:t>SuperKids</w:t>
      </w:r>
      <w:proofErr w:type="spellEnd"/>
      <w:r>
        <w:rPr>
          <w:bCs/>
          <w:sz w:val="28"/>
          <w:szCs w:val="28"/>
        </w:rPr>
        <w:t>;</w:t>
      </w:r>
      <w:proofErr w:type="gramEnd"/>
    </w:p>
    <w:p w14:paraId="67C8721B" w14:textId="77777777" w:rsidR="008613B5" w:rsidRDefault="00EE4B16">
      <w:pPr>
        <w:pStyle w:val="ListParagraph"/>
        <w:numPr>
          <w:ilvl w:val="0"/>
          <w:numId w:val="3"/>
        </w:numPr>
        <w:jc w:val="left"/>
        <w:rPr>
          <w:bCs/>
          <w:sz w:val="28"/>
          <w:szCs w:val="28"/>
        </w:rPr>
      </w:pPr>
      <w:r>
        <w:rPr>
          <w:bCs/>
          <w:sz w:val="28"/>
          <w:szCs w:val="28"/>
        </w:rPr>
        <w:t xml:space="preserve">daily risk assessments will be carried out of the rooms and outside area by a member of staff before the children arrive. This will be documented and the record </w:t>
      </w:r>
      <w:proofErr w:type="gramStart"/>
      <w:r>
        <w:rPr>
          <w:bCs/>
          <w:sz w:val="28"/>
          <w:szCs w:val="28"/>
        </w:rPr>
        <w:t>stored;</w:t>
      </w:r>
      <w:proofErr w:type="gramEnd"/>
    </w:p>
    <w:p w14:paraId="0FCE59FE" w14:textId="77777777" w:rsidR="008613B5" w:rsidRDefault="00EE4B16">
      <w:pPr>
        <w:pStyle w:val="ListParagraph"/>
        <w:numPr>
          <w:ilvl w:val="0"/>
          <w:numId w:val="3"/>
        </w:numPr>
        <w:jc w:val="left"/>
        <w:rPr>
          <w:bCs/>
          <w:sz w:val="28"/>
          <w:szCs w:val="28"/>
        </w:rPr>
      </w:pPr>
      <w:r>
        <w:rPr>
          <w:bCs/>
          <w:sz w:val="28"/>
          <w:szCs w:val="28"/>
        </w:rPr>
        <w:t xml:space="preserve">as soon as practically possible after an accident or incident, the Manager will carry out a risk assessment of the relevant room and any equipment </w:t>
      </w:r>
      <w:proofErr w:type="gramStart"/>
      <w:r>
        <w:rPr>
          <w:bCs/>
          <w:sz w:val="28"/>
          <w:szCs w:val="28"/>
        </w:rPr>
        <w:t>involved;</w:t>
      </w:r>
      <w:proofErr w:type="gramEnd"/>
    </w:p>
    <w:p w14:paraId="7A5F1320" w14:textId="77777777" w:rsidR="008613B5" w:rsidRDefault="00EE4B16">
      <w:pPr>
        <w:pStyle w:val="ListParagraph"/>
        <w:numPr>
          <w:ilvl w:val="0"/>
          <w:numId w:val="3"/>
        </w:numPr>
        <w:jc w:val="left"/>
      </w:pPr>
      <w:r>
        <w:rPr>
          <w:bCs/>
          <w:sz w:val="28"/>
          <w:szCs w:val="28"/>
        </w:rPr>
        <w:t xml:space="preserve">where a health and safety risk </w:t>
      </w:r>
      <w:proofErr w:type="gramStart"/>
      <w:r>
        <w:rPr>
          <w:bCs/>
          <w:sz w:val="28"/>
          <w:szCs w:val="28"/>
        </w:rPr>
        <w:t>is</w:t>
      </w:r>
      <w:proofErr w:type="gramEnd"/>
      <w:r>
        <w:rPr>
          <w:bCs/>
          <w:sz w:val="28"/>
          <w:szCs w:val="28"/>
        </w:rPr>
        <w:t xml:space="preserve"> identified the Manager and staff must do what they can to eliminate the risk and document how they have done so. Where applicable, the area and/or the equipment involved must not be </w:t>
      </w:r>
      <w:r>
        <w:rPr>
          <w:bCs/>
          <w:sz w:val="28"/>
          <w:szCs w:val="28"/>
        </w:rPr>
        <w:t xml:space="preserve">accessible to children for so long as it remains a health and safety risk. </w:t>
      </w:r>
    </w:p>
    <w:sectPr w:rsidR="008613B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DEA7" w14:textId="77777777" w:rsidR="00EE4B16" w:rsidRDefault="00EE4B16">
      <w:pPr>
        <w:spacing w:after="0"/>
      </w:pPr>
      <w:r>
        <w:separator/>
      </w:r>
    </w:p>
  </w:endnote>
  <w:endnote w:type="continuationSeparator" w:id="0">
    <w:p w14:paraId="56A512B1" w14:textId="77777777" w:rsidR="00EE4B16" w:rsidRDefault="00EE4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B5E7" w14:textId="77777777" w:rsidR="00EE4B16" w:rsidRDefault="00EE4B16">
      <w:pPr>
        <w:spacing w:after="0"/>
      </w:pPr>
      <w:r>
        <w:ptab w:relativeTo="margin" w:alignment="center" w:leader="none"/>
      </w:r>
      <w:r>
        <w:rPr>
          <w:color w:val="000000"/>
        </w:rPr>
        <w:separator/>
      </w:r>
    </w:p>
  </w:footnote>
  <w:footnote w:type="continuationSeparator" w:id="0">
    <w:p w14:paraId="401414AA" w14:textId="77777777" w:rsidR="00EE4B16" w:rsidRDefault="00EE4B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173"/>
    <w:multiLevelType w:val="multilevel"/>
    <w:tmpl w:val="74F68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4AC0FC6"/>
    <w:multiLevelType w:val="multilevel"/>
    <w:tmpl w:val="9D30B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94F2A8E"/>
    <w:multiLevelType w:val="multilevel"/>
    <w:tmpl w:val="89BC8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82756321">
    <w:abstractNumId w:val="1"/>
  </w:num>
  <w:num w:numId="2" w16cid:durableId="1212229119">
    <w:abstractNumId w:val="0"/>
  </w:num>
  <w:num w:numId="3" w16cid:durableId="2048287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613B5"/>
    <w:rsid w:val="008613B5"/>
    <w:rsid w:val="00EE4B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DC92"/>
  <w15:docId w15:val="{0F4D1D51-A442-4B15-8E05-CDF591B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dcterms:created xsi:type="dcterms:W3CDTF">2024-02-26T17:13:00Z</dcterms:created>
  <dcterms:modified xsi:type="dcterms:W3CDTF">2024-02-26T17:13:00Z</dcterms:modified>
</cp:coreProperties>
</file>